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sz w:val="36"/>
          <w:szCs w:val="36"/>
        </w:rPr>
        <w:t>Obnova klasicistní výklenkové kaple při jižním průčelí zámku Štědrá.</w:t>
      </w:r>
    </w:p>
    <w:p>
      <w:pPr>
        <w:pStyle w:val="Normal"/>
        <w:rPr>
          <w:sz w:val="36"/>
          <w:szCs w:val="36"/>
          <w:u w:val="single"/>
        </w:rPr>
      </w:pPr>
      <w:r>
        <w:rPr>
          <w:sz w:val="36"/>
          <w:szCs w:val="36"/>
          <w:u w:val="single"/>
        </w:rPr>
      </w:r>
    </w:p>
    <w:p>
      <w:pPr>
        <w:pStyle w:val="Normal"/>
        <w:jc w:val="center"/>
        <w:rPr>
          <w:b/>
          <w:b/>
          <w:sz w:val="36"/>
          <w:szCs w:val="36"/>
          <w:u w:val="single"/>
        </w:rPr>
      </w:pPr>
      <w:r>
        <w:rPr>
          <w:b/>
          <w:sz w:val="36"/>
          <w:szCs w:val="36"/>
          <w:u w:val="single"/>
        </w:rPr>
        <w:t>Rozpočet obnovy</w:t>
      </w:r>
    </w:p>
    <w:p>
      <w:pPr>
        <w:pStyle w:val="Normal"/>
        <w:rPr>
          <w:sz w:val="36"/>
          <w:szCs w:val="36"/>
          <w:u w:val="single"/>
        </w:rPr>
      </w:pPr>
      <w:r>
        <w:rPr>
          <w:sz w:val="36"/>
          <w:szCs w:val="36"/>
          <w:u w:val="single"/>
        </w:rPr>
      </w:r>
    </w:p>
    <w:p>
      <w:pPr>
        <w:pStyle w:val="Normal"/>
        <w:jc w:val="center"/>
        <w:rPr>
          <w:sz w:val="36"/>
          <w:szCs w:val="36"/>
          <w:u w:val="single"/>
        </w:rPr>
      </w:pPr>
      <w:r>
        <w:rPr/>
        <mc:AlternateContent>
          <mc:Choice Requires="wps">
            <w:drawing>
              <wp:inline distT="0" distB="0" distL="0" distR="0">
                <wp:extent cx="4799965" cy="3600450"/>
                <wp:effectExtent l="0" t="0" r="0" b="0"/>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2"/>
                        <a:stretch/>
                      </pic:blipFill>
                      <pic:spPr>
                        <a:xfrm rot="5400000">
                          <a:off x="0" y="0"/>
                          <a:ext cx="4799160" cy="3599640"/>
                        </a:xfrm>
                        <a:prstGeom prst="rect">
                          <a:avLst/>
                        </a:prstGeom>
                        <a:ln w="9360">
                          <a:noFill/>
                        </a:ln>
                      </pic:spPr>
                    </pic:pic>
                  </a:graphicData>
                </a:graphic>
              </wp:inline>
            </w:drawing>
          </mc:Choice>
          <mc:Fallback>
            <w:pict>
              <v:rect id="shape_0" ID="Picture 1" stroked="f" style="position:absolute;margin-left:-47.2pt;margin-top:47.2pt;width:377.85pt;height:283.4pt;rotation:90">
                <v:imagedata r:id="rId2" o:detectmouseclick="t"/>
                <w10:wrap type="none"/>
                <v:stroke color="#3465a4" weight="9360" joinstyle="miter" endcap="flat"/>
              </v:rect>
            </w:pict>
          </mc:Fallback>
        </mc:AlternateContent>
      </w:r>
    </w:p>
    <w:p>
      <w:pPr>
        <w:pStyle w:val="Normal"/>
        <w:rPr>
          <w:sz w:val="36"/>
          <w:szCs w:val="36"/>
          <w:u w:val="single"/>
        </w:rPr>
      </w:pPr>
      <w:r>
        <w:rPr>
          <w:sz w:val="36"/>
          <w:szCs w:val="36"/>
          <w:u w:val="single"/>
        </w:rPr>
      </w:r>
    </w:p>
    <w:p>
      <w:pPr>
        <w:pStyle w:val="Normal"/>
        <w:rPr>
          <w:sz w:val="32"/>
          <w:szCs w:val="32"/>
        </w:rPr>
      </w:pPr>
      <w:r>
        <w:rPr>
          <w:sz w:val="32"/>
          <w:szCs w:val="32"/>
        </w:rPr>
        <w:t>Vypracoval:       Jan Potklan</w:t>
      </w:r>
    </w:p>
    <w:p>
      <w:pPr>
        <w:pStyle w:val="Normal"/>
        <w:rPr>
          <w:sz w:val="32"/>
          <w:szCs w:val="32"/>
        </w:rPr>
      </w:pPr>
      <w:r>
        <w:rPr>
          <w:sz w:val="32"/>
          <w:szCs w:val="32"/>
        </w:rPr>
      </w:r>
    </w:p>
    <w:p>
      <w:pPr>
        <w:pStyle w:val="Normal"/>
        <w:jc w:val="center"/>
        <w:rPr>
          <w:sz w:val="32"/>
          <w:szCs w:val="32"/>
        </w:rPr>
      </w:pPr>
      <w:r>
        <w:rPr>
          <w:sz w:val="32"/>
          <w:szCs w:val="32"/>
        </w:rPr>
        <w:t>listopad 2016</w:t>
      </w:r>
    </w:p>
    <w:p>
      <w:pPr>
        <w:pStyle w:val="Normal"/>
        <w:rPr>
          <w:sz w:val="36"/>
          <w:szCs w:val="36"/>
          <w:u w:val="single"/>
        </w:rPr>
      </w:pPr>
      <w:r>
        <w:rPr>
          <w:sz w:val="36"/>
          <w:szCs w:val="36"/>
          <w:u w:val="single"/>
        </w:rPr>
        <w:t>Rozpočet obnovy výklenkové kaple při jižním průčelí zámku Štědrá.</w:t>
      </w:r>
    </w:p>
    <w:p>
      <w:pPr>
        <w:pStyle w:val="Normal"/>
        <w:rPr>
          <w:sz w:val="36"/>
          <w:szCs w:val="36"/>
        </w:rPr>
      </w:pPr>
      <w:r>
        <w:rPr>
          <w:sz w:val="36"/>
          <w:szCs w:val="36"/>
        </w:rPr>
      </w:r>
    </w:p>
    <w:p>
      <w:pPr>
        <w:pStyle w:val="Normal"/>
        <w:rPr>
          <w:rFonts w:ascii="Calibri" w:hAnsi="Calibri" w:eastAsia="Calibri" w:cs="Times New Roman"/>
          <w:sz w:val="28"/>
          <w:szCs w:val="28"/>
        </w:rPr>
      </w:pPr>
      <w:r>
        <w:rPr>
          <w:rFonts w:eastAsia="Calibri" w:cs="Times New Roman"/>
          <w:sz w:val="28"/>
          <w:szCs w:val="28"/>
        </w:rPr>
        <w:t>Popis památky:</w:t>
      </w:r>
    </w:p>
    <w:p>
      <w:pPr>
        <w:pStyle w:val="Normal"/>
        <w:jc w:val="both"/>
        <w:rPr>
          <w:rFonts w:ascii="Calibri" w:hAnsi="Calibri" w:eastAsia="Calibri" w:cs="Times New Roman"/>
          <w:sz w:val="28"/>
          <w:szCs w:val="28"/>
        </w:rPr>
      </w:pPr>
      <w:r>
        <w:rPr>
          <w:rFonts w:eastAsia="Calibri" w:cs="Times New Roman"/>
          <w:sz w:val="28"/>
          <w:szCs w:val="28"/>
        </w:rPr>
        <w:t xml:space="preserve">Jedná se o klasicistní edikulu přistavěnou k západní stěně zámku v prodloužení jižního průčelí. </w:t>
      </w:r>
    </w:p>
    <w:p>
      <w:pPr>
        <w:pStyle w:val="Normal"/>
        <w:jc w:val="both"/>
        <w:rPr>
          <w:rFonts w:ascii="Calibri" w:hAnsi="Calibri" w:eastAsia="Calibri" w:cs="Times New Roman"/>
          <w:sz w:val="28"/>
          <w:szCs w:val="28"/>
        </w:rPr>
      </w:pPr>
      <w:r>
        <w:rPr>
          <w:rFonts w:eastAsia="Calibri" w:cs="Times New Roman"/>
          <w:sz w:val="28"/>
          <w:szCs w:val="28"/>
        </w:rPr>
        <w:t>Kaple je vyobrazena na rytině z poloviny 18. století.</w:t>
      </w:r>
    </w:p>
    <w:p>
      <w:pPr>
        <w:pStyle w:val="Normal"/>
        <w:jc w:val="both"/>
        <w:rPr>
          <w:rFonts w:ascii="Calibri" w:hAnsi="Calibri" w:eastAsia="Calibri" w:cs="Times New Roman"/>
          <w:sz w:val="28"/>
          <w:szCs w:val="28"/>
        </w:rPr>
      </w:pPr>
      <w:r>
        <w:rPr>
          <w:rFonts w:eastAsia="Calibri" w:cs="Times New Roman"/>
          <w:sz w:val="28"/>
          <w:szCs w:val="28"/>
        </w:rPr>
        <w:t xml:space="preserve">    </w:t>
      </w:r>
      <w:r>
        <w:rPr>
          <w:rFonts w:eastAsia="Calibri" w:cs="Times New Roman"/>
          <w:sz w:val="28"/>
          <w:szCs w:val="28"/>
        </w:rPr>
        <w:t xml:space="preserve">Mělká nika je rámována sdruženými pilastry s kanelurami ve spodní části konkávními. Jednoduché hlavice nesou segmentové kládí s klenákem vycházejícím z hrany konchy niky. Horní římsa hlavic přechází do boků kaple. Zastřešení, klopené do zadní stěny, je provedeno z na plocho kladených cihel. </w:t>
      </w:r>
    </w:p>
    <w:p>
      <w:pPr>
        <w:pStyle w:val="Normal"/>
        <w:jc w:val="both"/>
        <w:rPr>
          <w:rFonts w:ascii="Calibri" w:hAnsi="Calibri" w:eastAsia="Calibri" w:cs="Times New Roman"/>
          <w:sz w:val="28"/>
          <w:szCs w:val="28"/>
        </w:rPr>
      </w:pPr>
      <w:r>
        <w:rPr>
          <w:rFonts w:eastAsia="Calibri" w:cs="Times New Roman"/>
          <w:sz w:val="28"/>
          <w:szCs w:val="28"/>
        </w:rPr>
        <w:t xml:space="preserve">     </w:t>
      </w:r>
      <w:r>
        <w:rPr>
          <w:rFonts w:eastAsia="Calibri" w:cs="Times New Roman"/>
          <w:sz w:val="28"/>
          <w:szCs w:val="28"/>
        </w:rPr>
        <w:t>Kaple je postavená ze smíšeného zdiva, patky pilastrů jsou kamenné. Mezi patkami je druhotně použitý kamenný schod tvořící dno niky.  Nároží kaple jsou armována druhotně použitými kamennými prvky. Zastřešení je provedeno ze spárovaných cihel kladených na plocho.</w:t>
      </w:r>
    </w:p>
    <w:p>
      <w:pPr>
        <w:pStyle w:val="Normal"/>
        <w:jc w:val="both"/>
        <w:rPr>
          <w:rFonts w:ascii="Calibri" w:hAnsi="Calibri" w:eastAsia="Calibri" w:cs="Times New Roman"/>
          <w:sz w:val="28"/>
          <w:szCs w:val="28"/>
        </w:rPr>
      </w:pPr>
      <w:r>
        <w:rPr>
          <w:rFonts w:eastAsia="Calibri" w:cs="Times New Roman"/>
          <w:sz w:val="28"/>
          <w:szCs w:val="28"/>
        </w:rPr>
      </w:r>
    </w:p>
    <w:p>
      <w:pPr>
        <w:pStyle w:val="Normal"/>
        <w:jc w:val="both"/>
        <w:rPr>
          <w:rFonts w:ascii="Calibri" w:hAnsi="Calibri" w:eastAsia="Calibri" w:cs="Times New Roman"/>
          <w:sz w:val="28"/>
          <w:szCs w:val="28"/>
        </w:rPr>
      </w:pPr>
      <w:r>
        <w:rPr>
          <w:rFonts w:eastAsia="Calibri" w:cs="Times New Roman"/>
          <w:sz w:val="28"/>
          <w:szCs w:val="28"/>
        </w:rPr>
      </w:r>
    </w:p>
    <w:p>
      <w:pPr>
        <w:pStyle w:val="Normal"/>
        <w:jc w:val="both"/>
        <w:rPr>
          <w:rFonts w:ascii="Calibri" w:hAnsi="Calibri" w:eastAsia="Calibri" w:cs="Times New Roman"/>
          <w:sz w:val="28"/>
          <w:szCs w:val="28"/>
        </w:rPr>
      </w:pPr>
      <w:r>
        <w:rPr>
          <w:rFonts w:eastAsia="Calibri" w:cs="Times New Roman"/>
          <w:sz w:val="28"/>
          <w:szCs w:val="28"/>
        </w:rPr>
        <w:t>Dělení obnovy kaple do dvou etap:</w:t>
      </w:r>
    </w:p>
    <w:p>
      <w:pPr>
        <w:pStyle w:val="ListParagraph"/>
        <w:numPr>
          <w:ilvl w:val="0"/>
          <w:numId w:val="1"/>
        </w:numPr>
        <w:jc w:val="both"/>
        <w:rPr>
          <w:rFonts w:ascii="Calibri" w:hAnsi="Calibri" w:eastAsia="Calibri" w:cs="Times New Roman"/>
          <w:sz w:val="28"/>
          <w:szCs w:val="28"/>
        </w:rPr>
      </w:pPr>
      <w:r>
        <w:rPr>
          <w:rFonts w:eastAsia="Calibri" w:cs="Times New Roman"/>
          <w:sz w:val="28"/>
          <w:szCs w:val="28"/>
        </w:rPr>
        <w:t>Restaurátorské práce a obnova zastřešení.</w:t>
      </w:r>
    </w:p>
    <w:p>
      <w:pPr>
        <w:pStyle w:val="ListParagraph"/>
        <w:numPr>
          <w:ilvl w:val="0"/>
          <w:numId w:val="2"/>
        </w:numPr>
        <w:jc w:val="both"/>
        <w:rPr>
          <w:rFonts w:ascii="Calibri" w:hAnsi="Calibri" w:eastAsia="Calibri" w:cs="Times New Roman"/>
          <w:sz w:val="28"/>
          <w:szCs w:val="28"/>
        </w:rPr>
      </w:pPr>
      <w:r>
        <w:rPr>
          <w:rFonts w:eastAsia="Calibri" w:cs="Times New Roman"/>
          <w:sz w:val="28"/>
          <w:szCs w:val="28"/>
        </w:rPr>
        <w:t>Obnova štukové výzdoby průčelí kaple s použitím restaurátorských postupů a materiálů.</w:t>
      </w:r>
    </w:p>
    <w:p>
      <w:pPr>
        <w:pStyle w:val="ListParagraph"/>
        <w:numPr>
          <w:ilvl w:val="0"/>
          <w:numId w:val="2"/>
        </w:numPr>
        <w:jc w:val="both"/>
        <w:rPr>
          <w:rFonts w:ascii="Calibri" w:hAnsi="Calibri" w:eastAsia="Calibri" w:cs="Times New Roman"/>
          <w:sz w:val="28"/>
          <w:szCs w:val="28"/>
        </w:rPr>
      </w:pPr>
      <w:r>
        <w:rPr>
          <w:rFonts w:eastAsia="Calibri" w:cs="Times New Roman"/>
          <w:sz w:val="28"/>
          <w:szCs w:val="28"/>
        </w:rPr>
        <w:t>Restaurování niky kaple s fragmenty maleb.</w:t>
      </w:r>
    </w:p>
    <w:p>
      <w:pPr>
        <w:pStyle w:val="ListParagraph"/>
        <w:numPr>
          <w:ilvl w:val="0"/>
          <w:numId w:val="2"/>
        </w:numPr>
        <w:jc w:val="both"/>
        <w:rPr>
          <w:rFonts w:ascii="Calibri" w:hAnsi="Calibri" w:eastAsia="Calibri" w:cs="Times New Roman"/>
          <w:sz w:val="28"/>
          <w:szCs w:val="28"/>
        </w:rPr>
      </w:pPr>
      <w:r>
        <w:rPr>
          <w:rFonts w:eastAsia="Calibri" w:cs="Times New Roman"/>
          <w:sz w:val="28"/>
          <w:szCs w:val="28"/>
        </w:rPr>
        <w:t>Restaurování kamenných prvků (sokl niky a sokly pilastrů)</w:t>
      </w:r>
    </w:p>
    <w:p>
      <w:pPr>
        <w:pStyle w:val="ListParagraph"/>
        <w:numPr>
          <w:ilvl w:val="0"/>
          <w:numId w:val="2"/>
        </w:numPr>
        <w:jc w:val="both"/>
        <w:rPr>
          <w:rFonts w:ascii="Calibri" w:hAnsi="Calibri" w:eastAsia="Calibri" w:cs="Times New Roman"/>
          <w:sz w:val="28"/>
          <w:szCs w:val="28"/>
        </w:rPr>
      </w:pPr>
      <w:r>
        <w:rPr>
          <w:rFonts w:eastAsia="Calibri" w:cs="Times New Roman"/>
          <w:sz w:val="28"/>
          <w:szCs w:val="28"/>
        </w:rPr>
        <w:t>Obnova zastřešení a vyzdívky profilace korunní římsy.</w:t>
      </w:r>
    </w:p>
    <w:p>
      <w:pPr>
        <w:pStyle w:val="ListParagraph"/>
        <w:numPr>
          <w:ilvl w:val="0"/>
          <w:numId w:val="1"/>
        </w:numPr>
        <w:jc w:val="both"/>
        <w:rPr>
          <w:rFonts w:ascii="Calibri" w:hAnsi="Calibri" w:eastAsia="Calibri" w:cs="Times New Roman"/>
          <w:sz w:val="28"/>
          <w:szCs w:val="28"/>
        </w:rPr>
      </w:pPr>
      <w:r>
        <w:rPr>
          <w:rFonts w:eastAsia="Calibri" w:cs="Times New Roman"/>
          <w:sz w:val="28"/>
          <w:szCs w:val="28"/>
        </w:rPr>
        <w:t>Řemeslné práce zednické a natěračské.</w:t>
      </w:r>
    </w:p>
    <w:p>
      <w:pPr>
        <w:pStyle w:val="ListParagraph"/>
        <w:numPr>
          <w:ilvl w:val="0"/>
          <w:numId w:val="3"/>
        </w:numPr>
        <w:jc w:val="both"/>
        <w:rPr>
          <w:rFonts w:ascii="Calibri" w:hAnsi="Calibri" w:eastAsia="Calibri" w:cs="Times New Roman"/>
          <w:sz w:val="28"/>
          <w:szCs w:val="28"/>
        </w:rPr>
      </w:pPr>
      <w:r>
        <w:rPr>
          <w:rFonts w:eastAsia="Calibri" w:cs="Times New Roman"/>
          <w:sz w:val="28"/>
          <w:szCs w:val="28"/>
        </w:rPr>
        <w:t>Obnova omítek severní a západní stěny.</w:t>
      </w:r>
    </w:p>
    <w:p>
      <w:pPr>
        <w:pStyle w:val="ListParagraph"/>
        <w:numPr>
          <w:ilvl w:val="0"/>
          <w:numId w:val="3"/>
        </w:numPr>
        <w:jc w:val="both"/>
        <w:rPr>
          <w:rFonts w:ascii="Calibri" w:hAnsi="Calibri" w:eastAsia="Calibri" w:cs="Times New Roman"/>
          <w:sz w:val="28"/>
          <w:szCs w:val="28"/>
        </w:rPr>
      </w:pPr>
      <w:r>
        <w:rPr>
          <w:rFonts w:eastAsia="Calibri" w:cs="Times New Roman"/>
          <w:sz w:val="28"/>
          <w:szCs w:val="28"/>
        </w:rPr>
        <w:t>Dozdění a spárování odhaleného základu severní a západní stěny.</w:t>
      </w:r>
    </w:p>
    <w:p>
      <w:pPr>
        <w:pStyle w:val="ListParagraph"/>
        <w:numPr>
          <w:ilvl w:val="0"/>
          <w:numId w:val="3"/>
        </w:numPr>
        <w:jc w:val="both"/>
        <w:rPr>
          <w:rFonts w:ascii="Calibri" w:hAnsi="Calibri" w:eastAsia="Calibri" w:cs="Times New Roman"/>
          <w:sz w:val="28"/>
          <w:szCs w:val="28"/>
        </w:rPr>
      </w:pPr>
      <w:r>
        <w:rPr>
          <w:rFonts w:eastAsia="Calibri" w:cs="Times New Roman"/>
          <w:sz w:val="28"/>
          <w:szCs w:val="28"/>
        </w:rPr>
        <w:t>Jílování základu severní a západní stěny.</w:t>
      </w:r>
    </w:p>
    <w:p>
      <w:pPr>
        <w:pStyle w:val="ListParagraph"/>
        <w:numPr>
          <w:ilvl w:val="0"/>
          <w:numId w:val="3"/>
        </w:numPr>
        <w:jc w:val="both"/>
        <w:rPr>
          <w:rFonts w:ascii="Calibri" w:hAnsi="Calibri" w:eastAsia="Calibri" w:cs="Times New Roman"/>
          <w:sz w:val="28"/>
          <w:szCs w:val="28"/>
        </w:rPr>
      </w:pPr>
      <w:r>
        <w:rPr>
          <w:rFonts w:eastAsia="Calibri" w:cs="Times New Roman"/>
          <w:sz w:val="28"/>
          <w:szCs w:val="28"/>
        </w:rPr>
        <w:t>Nátěry ploch kaple vyjma kamenného soklu a niky.</w:t>
      </w:r>
    </w:p>
    <w:p>
      <w:pPr>
        <w:pStyle w:val="Normal"/>
        <w:jc w:val="center"/>
        <w:rPr>
          <w:sz w:val="28"/>
          <w:szCs w:val="28"/>
          <w:u w:val="single"/>
        </w:rPr>
      </w:pPr>
      <w:r>
        <w:rPr>
          <w:sz w:val="28"/>
          <w:szCs w:val="28"/>
          <w:u w:val="single"/>
        </w:rPr>
        <w:t>KRYCÍ LIST ZAKÁZKY</w:t>
      </w:r>
    </w:p>
    <w:p>
      <w:pPr>
        <w:pStyle w:val="Normal"/>
        <w:jc w:val="center"/>
        <w:rPr>
          <w:sz w:val="28"/>
          <w:szCs w:val="28"/>
          <w:u w:val="single"/>
        </w:rPr>
      </w:pPr>
      <w:r>
        <w:rPr>
          <w:sz w:val="28"/>
          <w:szCs w:val="28"/>
          <w:u w:val="single"/>
        </w:rPr>
      </w:r>
    </w:p>
    <w:p>
      <w:pPr>
        <w:pStyle w:val="Normal"/>
        <w:rPr>
          <w:sz w:val="28"/>
          <w:szCs w:val="28"/>
        </w:rPr>
      </w:pPr>
      <w:r>
        <w:rPr>
          <w:sz w:val="28"/>
          <w:szCs w:val="28"/>
        </w:rPr>
        <w:t xml:space="preserve">OBNOVA VÝKLENKOVÉ KLASICISTNÍ KAPLE PŘI ZÁPADNÍM PRŮČELÍ ZÁMKU </w:t>
      </w:r>
      <w:r>
        <w:rPr>
          <w:sz w:val="28"/>
          <w:szCs w:val="28"/>
        </w:rPr>
        <w:t>Š</w:t>
      </w:r>
      <w:r>
        <w:rPr>
          <w:sz w:val="28"/>
          <w:szCs w:val="28"/>
        </w:rPr>
        <w:t>TĚDRÁ</w:t>
      </w:r>
    </w:p>
    <w:p>
      <w:pPr>
        <w:pStyle w:val="Normal"/>
        <w:rPr>
          <w:sz w:val="28"/>
          <w:szCs w:val="28"/>
        </w:rPr>
      </w:pPr>
      <w:r>
        <w:rPr>
          <w:sz w:val="28"/>
          <w:szCs w:val="28"/>
        </w:rPr>
      </w:r>
    </w:p>
    <w:p>
      <w:pPr>
        <w:pStyle w:val="ListParagraph"/>
        <w:ind w:left="644" w:hanging="0"/>
        <w:jc w:val="both"/>
        <w:rPr/>
      </w:pPr>
      <w:r>
        <w:rPr>
          <w:rFonts w:eastAsia="Calibri" w:cs="Times New Roman"/>
          <w:b/>
          <w:sz w:val="28"/>
          <w:szCs w:val="28"/>
        </w:rPr>
        <w:t>ETAPA A.  Restaurátorské práce a obnova zastřešení.   …………….,-Kč</w:t>
      </w:r>
    </w:p>
    <w:p>
      <w:pPr>
        <w:pStyle w:val="ListParagraph"/>
        <w:ind w:left="644" w:hanging="0"/>
        <w:jc w:val="both"/>
        <w:rPr/>
      </w:pPr>
      <w:r>
        <w:rPr>
          <w:rFonts w:eastAsia="Calibri" w:cs="Times New Roman"/>
          <w:b/>
          <w:sz w:val="28"/>
          <w:szCs w:val="28"/>
        </w:rPr>
        <w:t>ETAPA B.  Řemeslné práce zednické a natěračské.            …………..,-Kč</w:t>
      </w:r>
    </w:p>
    <w:p>
      <w:pPr>
        <w:pStyle w:val="ListParagraph"/>
        <w:ind w:left="644" w:hanging="0"/>
        <w:jc w:val="both"/>
        <w:rPr>
          <w:rFonts w:ascii="Calibri" w:hAnsi="Calibri" w:eastAsia="Calibri" w:cs="Times New Roman"/>
          <w:b/>
          <w:b/>
          <w:sz w:val="28"/>
          <w:szCs w:val="28"/>
        </w:rPr>
      </w:pPr>
      <w:r>
        <w:rPr>
          <w:rFonts w:eastAsia="Calibri" w:cs="Times New Roman"/>
          <w:b/>
          <w:sz w:val="28"/>
          <w:szCs w:val="28"/>
        </w:rPr>
      </w:r>
    </w:p>
    <w:p>
      <w:pPr>
        <w:pStyle w:val="ListParagraph"/>
        <w:ind w:left="644" w:hanging="0"/>
        <w:jc w:val="both"/>
        <w:rPr/>
      </w:pPr>
      <w:r>
        <w:rPr>
          <w:rFonts w:eastAsia="Calibri" w:cs="Times New Roman"/>
          <w:b/>
          <w:sz w:val="28"/>
          <w:szCs w:val="28"/>
        </w:rPr>
        <w:t xml:space="preserve">Celkem   </w:t>
      </w:r>
      <w:r>
        <w:rPr>
          <w:rFonts w:eastAsia="Calibri" w:cs="Times New Roman"/>
          <w:b/>
          <w:sz w:val="28"/>
          <w:szCs w:val="28"/>
        </w:rPr>
        <w:t>vč</w:t>
      </w:r>
      <w:r>
        <w:rPr>
          <w:rFonts w:eastAsia="Calibri" w:cs="Times New Roman"/>
          <w:b/>
          <w:sz w:val="28"/>
          <w:szCs w:val="28"/>
        </w:rPr>
        <w:t xml:space="preserve"> DPH                                                                      …………..,-Kč      </w:t>
      </w:r>
    </w:p>
    <w:p>
      <w:pPr>
        <w:pStyle w:val="Normal"/>
        <w:rPr>
          <w:sz w:val="28"/>
          <w:szCs w:val="28"/>
          <w:u w:val="single"/>
        </w:rPr>
      </w:pPr>
      <w:r>
        <w:rPr>
          <w:sz w:val="28"/>
          <w:szCs w:val="28"/>
          <w:u w:val="single"/>
        </w:rPr>
      </w:r>
    </w:p>
    <w:p>
      <w:pPr>
        <w:pStyle w:val="Normal"/>
        <w:jc w:val="center"/>
        <w:rPr>
          <w:sz w:val="28"/>
          <w:szCs w:val="28"/>
        </w:rPr>
      </w:pPr>
      <w:r>
        <w:rPr>
          <w:sz w:val="28"/>
          <w:szCs w:val="28"/>
        </w:rPr>
        <w:t>V částce jsou zahrnuty veškeré náklady spojené s realizací díla.</w:t>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t>POLOŽKOVÝ ROZPOČET</w:t>
      </w:r>
    </w:p>
    <w:p>
      <w:pPr>
        <w:pStyle w:val="ListParagraph"/>
        <w:numPr>
          <w:ilvl w:val="0"/>
          <w:numId w:val="5"/>
        </w:numPr>
        <w:jc w:val="both"/>
        <w:rPr/>
      </w:pPr>
      <w:r>
        <w:rPr>
          <w:rFonts w:eastAsia="Calibri" w:cs="Times New Roman"/>
          <w:sz w:val="28"/>
          <w:szCs w:val="28"/>
        </w:rPr>
        <w:t>Obnova štukové výzdoby průčelí kaple s použitím restaurátorských postupů a materiálů .   cca 14m</w:t>
      </w:r>
      <w:r>
        <w:rPr>
          <w:rFonts w:eastAsia="Calibri" w:cs="Calibri"/>
          <w:sz w:val="28"/>
          <w:szCs w:val="28"/>
        </w:rPr>
        <w:t>²                                                   …………,-Kč</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Hloubková fixáž a injektáž profilace.</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Postupné snímání cementové krusty.</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Zaměření původních odhalených profilací.</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Obnova profilací.</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Vápenný nátěr (pačok).</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Vypracování návrhu rozbarvení ploch.</w:t>
      </w:r>
    </w:p>
    <w:p>
      <w:pPr>
        <w:pStyle w:val="ListParagraph"/>
        <w:numPr>
          <w:ilvl w:val="0"/>
          <w:numId w:val="5"/>
        </w:numPr>
        <w:jc w:val="both"/>
        <w:rPr/>
      </w:pPr>
      <w:r>
        <w:rPr>
          <w:rFonts w:eastAsia="Calibri" w:cs="Times New Roman"/>
          <w:sz w:val="28"/>
          <w:szCs w:val="28"/>
        </w:rPr>
        <w:t>Restaurování niky kaple s fragmenty maleb. Cca 8m</w:t>
      </w:r>
      <w:r>
        <w:rPr>
          <w:rFonts w:eastAsia="Calibri" w:cs="Calibri"/>
          <w:sz w:val="28"/>
          <w:szCs w:val="28"/>
        </w:rPr>
        <w:t>²            ………...,-Kč</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Hloubková fixáž a injektáž profilace.</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Postupné snímání cementové krusty.</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Fixáž odhalených maleb.</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Případné tmelení scelojící retuš fragmentů malby.</w:t>
      </w:r>
    </w:p>
    <w:p>
      <w:pPr>
        <w:pStyle w:val="ListParagraph"/>
        <w:numPr>
          <w:ilvl w:val="0"/>
          <w:numId w:val="6"/>
        </w:numPr>
        <w:jc w:val="both"/>
        <w:rPr>
          <w:rFonts w:ascii="Calibri" w:hAnsi="Calibri" w:eastAsia="Calibri" w:cs="Times New Roman"/>
          <w:sz w:val="28"/>
          <w:szCs w:val="28"/>
        </w:rPr>
      </w:pPr>
      <w:r>
        <w:rPr>
          <w:rFonts w:eastAsia="Calibri" w:cs="Times New Roman"/>
          <w:sz w:val="28"/>
          <w:szCs w:val="28"/>
        </w:rPr>
        <w:t>Scelující retuš plochy niky.</w:t>
      </w:r>
    </w:p>
    <w:p>
      <w:pPr>
        <w:pStyle w:val="ListParagraph"/>
        <w:ind w:left="1070" w:hanging="0"/>
        <w:jc w:val="both"/>
        <w:rPr>
          <w:rFonts w:ascii="Calibri" w:hAnsi="Calibri" w:eastAsia="Calibri" w:cs="Times New Roman"/>
          <w:sz w:val="28"/>
          <w:szCs w:val="28"/>
        </w:rPr>
      </w:pPr>
      <w:r>
        <w:rPr>
          <w:rFonts w:eastAsia="Calibri" w:cs="Times New Roman"/>
          <w:sz w:val="28"/>
          <w:szCs w:val="28"/>
        </w:rPr>
        <w:t xml:space="preserve"> </w:t>
      </w:r>
      <w:r>
        <w:rPr>
          <w:rFonts w:eastAsia="Calibri" w:cs="Times New Roman"/>
          <w:sz w:val="28"/>
          <w:szCs w:val="28"/>
        </w:rPr>
        <w:t>Postup prací bude upraven dle nálezů malířské výzdoby.</w:t>
      </w:r>
    </w:p>
    <w:p>
      <w:pPr>
        <w:pStyle w:val="ListParagraph"/>
        <w:numPr>
          <w:ilvl w:val="0"/>
          <w:numId w:val="5"/>
        </w:numPr>
        <w:jc w:val="both"/>
        <w:rPr>
          <w:rFonts w:ascii="Calibri" w:hAnsi="Calibri" w:eastAsia="Calibri" w:cs="Times New Roman"/>
          <w:sz w:val="28"/>
          <w:szCs w:val="28"/>
        </w:rPr>
      </w:pPr>
      <w:r>
        <w:rPr>
          <w:rFonts w:eastAsia="Calibri" w:cs="Times New Roman"/>
          <w:sz w:val="28"/>
          <w:szCs w:val="28"/>
        </w:rPr>
        <w:t>Restaurování kamenných prvků (sokl niky a sokly pilastrů) cca 3,5m</w:t>
      </w:r>
      <w:r>
        <w:rPr>
          <w:rFonts w:eastAsia="Calibri" w:cs="Calibri"/>
          <w:sz w:val="28"/>
          <w:szCs w:val="28"/>
        </w:rPr>
        <w:t>²</w:t>
      </w:r>
    </w:p>
    <w:p>
      <w:pPr>
        <w:pStyle w:val="ListParagraph"/>
        <w:numPr>
          <w:ilvl w:val="0"/>
          <w:numId w:val="7"/>
        </w:numPr>
        <w:ind w:left="720" w:firstLine="556"/>
        <w:jc w:val="both"/>
        <w:rPr/>
      </w:pPr>
      <w:r>
        <w:rPr>
          <w:rFonts w:eastAsia="Calibri" w:cs="Times New Roman"/>
          <w:sz w:val="28"/>
          <w:szCs w:val="28"/>
        </w:rPr>
        <w:t xml:space="preserve">   </w:t>
      </w:r>
      <w:r>
        <w:rPr>
          <w:rFonts w:eastAsia="Calibri" w:cs="Times New Roman"/>
          <w:sz w:val="28"/>
          <w:szCs w:val="28"/>
        </w:rPr>
        <w:t>Mechanické čištění spár.                                                  …………..,-Kč</w:t>
      </w:r>
    </w:p>
    <w:p>
      <w:pPr>
        <w:pStyle w:val="ListParagraph"/>
        <w:numPr>
          <w:ilvl w:val="0"/>
          <w:numId w:val="7"/>
        </w:numPr>
        <w:ind w:left="720" w:firstLine="556"/>
        <w:jc w:val="both"/>
        <w:rPr>
          <w:rFonts w:ascii="Calibri" w:hAnsi="Calibri" w:eastAsia="Calibri" w:cs="Times New Roman"/>
          <w:sz w:val="28"/>
          <w:szCs w:val="28"/>
        </w:rPr>
      </w:pPr>
      <w:r>
        <w:rPr>
          <w:rFonts w:eastAsia="Calibri" w:cs="Times New Roman"/>
          <w:sz w:val="28"/>
          <w:szCs w:val="28"/>
        </w:rPr>
        <w:t xml:space="preserve">   </w:t>
      </w:r>
      <w:r>
        <w:rPr>
          <w:rFonts w:eastAsia="Calibri" w:cs="Times New Roman"/>
          <w:sz w:val="28"/>
          <w:szCs w:val="28"/>
        </w:rPr>
        <w:t>Mechanické a chemické čištění povrchu kamene.</w:t>
      </w:r>
    </w:p>
    <w:p>
      <w:pPr>
        <w:pStyle w:val="ListParagraph"/>
        <w:numPr>
          <w:ilvl w:val="0"/>
          <w:numId w:val="7"/>
        </w:numPr>
        <w:ind w:left="720" w:firstLine="556"/>
        <w:jc w:val="both"/>
        <w:rPr>
          <w:rFonts w:ascii="Calibri" w:hAnsi="Calibri" w:eastAsia="Calibri" w:cs="Times New Roman"/>
          <w:sz w:val="28"/>
          <w:szCs w:val="28"/>
        </w:rPr>
      </w:pPr>
      <w:r>
        <w:rPr>
          <w:rFonts w:eastAsia="Calibri" w:cs="Times New Roman"/>
          <w:sz w:val="28"/>
          <w:szCs w:val="28"/>
        </w:rPr>
        <w:t xml:space="preserve">   </w:t>
      </w:r>
      <w:r>
        <w:rPr>
          <w:rFonts w:eastAsia="Calibri" w:cs="Times New Roman"/>
          <w:sz w:val="28"/>
          <w:szCs w:val="28"/>
        </w:rPr>
        <w:t>Zpevnění kamene.</w:t>
      </w:r>
    </w:p>
    <w:p>
      <w:pPr>
        <w:pStyle w:val="ListParagraph"/>
        <w:numPr>
          <w:ilvl w:val="0"/>
          <w:numId w:val="7"/>
        </w:numPr>
        <w:ind w:left="720" w:firstLine="556"/>
        <w:jc w:val="both"/>
        <w:rPr>
          <w:rFonts w:ascii="Calibri" w:hAnsi="Calibri" w:eastAsia="Calibri" w:cs="Times New Roman"/>
          <w:sz w:val="28"/>
          <w:szCs w:val="28"/>
        </w:rPr>
      </w:pPr>
      <w:r>
        <w:rPr>
          <w:rFonts w:eastAsia="Calibri" w:cs="Times New Roman"/>
          <w:sz w:val="28"/>
          <w:szCs w:val="28"/>
        </w:rPr>
        <w:t xml:space="preserve">   </w:t>
      </w:r>
      <w:r>
        <w:rPr>
          <w:rFonts w:eastAsia="Calibri" w:cs="Times New Roman"/>
          <w:sz w:val="28"/>
          <w:szCs w:val="28"/>
        </w:rPr>
        <w:t>Doplnění defektů kamene s barevným scelením.</w:t>
      </w:r>
    </w:p>
    <w:p>
      <w:pPr>
        <w:pStyle w:val="ListParagraph"/>
        <w:numPr>
          <w:ilvl w:val="0"/>
          <w:numId w:val="7"/>
        </w:numPr>
        <w:ind w:left="720" w:firstLine="556"/>
        <w:jc w:val="both"/>
        <w:rPr>
          <w:rFonts w:ascii="Calibri" w:hAnsi="Calibri" w:eastAsia="Calibri" w:cs="Times New Roman"/>
          <w:sz w:val="28"/>
          <w:szCs w:val="28"/>
        </w:rPr>
      </w:pPr>
      <w:r>
        <w:rPr>
          <w:rFonts w:eastAsia="Calibri" w:cs="Times New Roman"/>
          <w:sz w:val="28"/>
          <w:szCs w:val="28"/>
        </w:rPr>
        <w:t xml:space="preserve">   </w:t>
      </w:r>
      <w:r>
        <w:rPr>
          <w:rFonts w:eastAsia="Calibri" w:cs="Times New Roman"/>
          <w:sz w:val="28"/>
          <w:szCs w:val="28"/>
        </w:rPr>
        <w:t>Hydrofobizace kamenných prvků.</w:t>
      </w:r>
    </w:p>
    <w:p>
      <w:pPr>
        <w:pStyle w:val="ListParagraph"/>
        <w:numPr>
          <w:ilvl w:val="0"/>
          <w:numId w:val="7"/>
        </w:numPr>
        <w:ind w:left="720" w:firstLine="556"/>
        <w:jc w:val="both"/>
        <w:rPr>
          <w:rFonts w:ascii="Calibri" w:hAnsi="Calibri" w:eastAsia="Calibri" w:cs="Times New Roman"/>
          <w:sz w:val="28"/>
          <w:szCs w:val="28"/>
        </w:rPr>
      </w:pPr>
      <w:r>
        <w:rPr>
          <w:rFonts w:eastAsia="Calibri" w:cs="Times New Roman"/>
          <w:sz w:val="28"/>
          <w:szCs w:val="28"/>
        </w:rPr>
        <w:t xml:space="preserve">   </w:t>
      </w:r>
      <w:r>
        <w:rPr>
          <w:rFonts w:eastAsia="Calibri" w:cs="Times New Roman"/>
          <w:sz w:val="28"/>
          <w:szCs w:val="28"/>
        </w:rPr>
        <w:t>Vyplnění spár.</w:t>
      </w:r>
    </w:p>
    <w:p>
      <w:pPr>
        <w:pStyle w:val="ListParagraph"/>
        <w:numPr>
          <w:ilvl w:val="0"/>
          <w:numId w:val="5"/>
        </w:numPr>
        <w:jc w:val="both"/>
        <w:rPr>
          <w:rFonts w:ascii="Calibri" w:hAnsi="Calibri" w:eastAsia="Calibri" w:cs="Times New Roman"/>
          <w:sz w:val="28"/>
          <w:szCs w:val="28"/>
        </w:rPr>
      </w:pPr>
      <w:r>
        <w:rPr>
          <w:rFonts w:eastAsia="Calibri" w:cs="Times New Roman"/>
          <w:sz w:val="28"/>
          <w:szCs w:val="28"/>
        </w:rPr>
        <w:t>Obnova zastřešení a vyzdívky profilace korunní římsy. cca 5m</w:t>
      </w:r>
      <w:r>
        <w:rPr>
          <w:rFonts w:eastAsia="Calibri" w:cs="Calibri"/>
          <w:sz w:val="28"/>
          <w:szCs w:val="28"/>
        </w:rPr>
        <w:t>²</w:t>
      </w:r>
    </w:p>
    <w:p>
      <w:pPr>
        <w:pStyle w:val="ListParagraph"/>
        <w:numPr>
          <w:ilvl w:val="0"/>
          <w:numId w:val="8"/>
        </w:numPr>
        <w:jc w:val="both"/>
        <w:rPr/>
      </w:pPr>
      <w:r>
        <w:rPr>
          <w:rFonts w:eastAsia="Calibri" w:cs="Times New Roman"/>
          <w:sz w:val="28"/>
          <w:szCs w:val="28"/>
        </w:rPr>
        <w:t>Rozebrání zbytků zastřešení.                                           …………...,-Kč</w:t>
      </w:r>
    </w:p>
    <w:p>
      <w:pPr>
        <w:pStyle w:val="ListParagraph"/>
        <w:numPr>
          <w:ilvl w:val="0"/>
          <w:numId w:val="8"/>
        </w:numPr>
        <w:jc w:val="both"/>
        <w:rPr>
          <w:rFonts w:ascii="Calibri" w:hAnsi="Calibri" w:eastAsia="Calibri" w:cs="Times New Roman"/>
          <w:sz w:val="28"/>
          <w:szCs w:val="28"/>
        </w:rPr>
      </w:pPr>
      <w:r>
        <w:rPr>
          <w:rFonts w:eastAsia="Calibri" w:cs="Times New Roman"/>
          <w:sz w:val="28"/>
          <w:szCs w:val="28"/>
        </w:rPr>
        <w:t>Likvidace náletových dřevin.</w:t>
      </w:r>
    </w:p>
    <w:p>
      <w:pPr>
        <w:pStyle w:val="ListParagraph"/>
        <w:numPr>
          <w:ilvl w:val="0"/>
          <w:numId w:val="8"/>
        </w:numPr>
        <w:jc w:val="both"/>
        <w:rPr>
          <w:rFonts w:ascii="Calibri" w:hAnsi="Calibri" w:eastAsia="Calibri" w:cs="Times New Roman"/>
          <w:sz w:val="28"/>
          <w:szCs w:val="28"/>
        </w:rPr>
      </w:pPr>
      <w:r>
        <w:rPr>
          <w:rFonts w:eastAsia="Calibri" w:cs="Times New Roman"/>
          <w:sz w:val="28"/>
          <w:szCs w:val="28"/>
        </w:rPr>
        <w:t>Vyzdění chybějící konstrukce římsy.</w:t>
      </w:r>
    </w:p>
    <w:p>
      <w:pPr>
        <w:pStyle w:val="ListParagraph"/>
        <w:numPr>
          <w:ilvl w:val="0"/>
          <w:numId w:val="8"/>
        </w:numPr>
        <w:jc w:val="both"/>
        <w:rPr>
          <w:rFonts w:ascii="Calibri" w:hAnsi="Calibri" w:eastAsia="Calibri" w:cs="Times New Roman"/>
          <w:sz w:val="28"/>
          <w:szCs w:val="28"/>
        </w:rPr>
      </w:pPr>
      <w:r>
        <w:rPr>
          <w:rFonts w:eastAsia="Calibri" w:cs="Times New Roman"/>
          <w:sz w:val="28"/>
          <w:szCs w:val="28"/>
        </w:rPr>
        <w:t>Obnova maltového lože s příměsí cementu.</w:t>
      </w:r>
    </w:p>
    <w:p>
      <w:pPr>
        <w:pStyle w:val="ListParagraph"/>
        <w:numPr>
          <w:ilvl w:val="0"/>
          <w:numId w:val="8"/>
        </w:numPr>
        <w:jc w:val="both"/>
        <w:rPr>
          <w:rFonts w:ascii="Calibri" w:hAnsi="Calibri" w:eastAsia="Calibri" w:cs="Times New Roman"/>
          <w:sz w:val="28"/>
          <w:szCs w:val="28"/>
        </w:rPr>
      </w:pPr>
      <w:r>
        <w:rPr>
          <w:rFonts w:eastAsia="Calibri" w:cs="Times New Roman"/>
          <w:sz w:val="28"/>
          <w:szCs w:val="28"/>
        </w:rPr>
        <w:t>Položení a doplnění cihel zastřešení.</w:t>
      </w:r>
    </w:p>
    <w:p>
      <w:pPr>
        <w:pStyle w:val="ListParagraph"/>
        <w:numPr>
          <w:ilvl w:val="0"/>
          <w:numId w:val="8"/>
        </w:numPr>
        <w:jc w:val="both"/>
        <w:rPr>
          <w:rFonts w:ascii="Calibri" w:hAnsi="Calibri" w:eastAsia="Calibri" w:cs="Times New Roman"/>
          <w:sz w:val="28"/>
          <w:szCs w:val="28"/>
        </w:rPr>
      </w:pPr>
      <w:r>
        <w:rPr>
          <w:rFonts w:eastAsia="Calibri" w:cs="Times New Roman"/>
          <w:sz w:val="28"/>
          <w:szCs w:val="28"/>
        </w:rPr>
        <w:t xml:space="preserve">Zpevnění cihel napouštěním. </w:t>
      </w:r>
    </w:p>
    <w:p>
      <w:pPr>
        <w:pStyle w:val="ListParagraph"/>
        <w:numPr>
          <w:ilvl w:val="0"/>
          <w:numId w:val="8"/>
        </w:numPr>
        <w:jc w:val="both"/>
        <w:rPr>
          <w:rFonts w:ascii="Calibri" w:hAnsi="Calibri" w:eastAsia="Calibri" w:cs="Times New Roman"/>
          <w:sz w:val="28"/>
          <w:szCs w:val="28"/>
        </w:rPr>
      </w:pPr>
      <w:r>
        <w:rPr>
          <w:rFonts w:eastAsia="Calibri" w:cs="Times New Roman"/>
          <w:sz w:val="28"/>
          <w:szCs w:val="28"/>
        </w:rPr>
        <w:t xml:space="preserve">Spárování a hydrofobizace cihel.              </w:t>
      </w:r>
    </w:p>
    <w:p>
      <w:pPr>
        <w:pStyle w:val="Normal"/>
        <w:jc w:val="both"/>
        <w:rPr/>
      </w:pPr>
      <w:r>
        <w:rPr>
          <w:rFonts w:eastAsia="Calibri" w:cs="Times New Roman"/>
          <w:sz w:val="28"/>
          <w:szCs w:val="28"/>
        </w:rPr>
        <w:t xml:space="preserve">Celkem </w:t>
      </w:r>
      <w:r>
        <w:rPr>
          <w:rFonts w:eastAsia="Calibri" w:cs="Times New Roman"/>
          <w:sz w:val="28"/>
          <w:szCs w:val="28"/>
        </w:rPr>
        <w:t>vč.</w:t>
      </w:r>
      <w:r>
        <w:rPr>
          <w:rFonts w:eastAsia="Calibri" w:cs="Times New Roman"/>
          <w:sz w:val="28"/>
          <w:szCs w:val="28"/>
        </w:rPr>
        <w:t xml:space="preserve"> DPH:</w:t>
        <w:tab/>
        <w:tab/>
        <w:tab/>
        <w:tab/>
        <w:tab/>
        <w:tab/>
        <w:tab/>
        <w:tab/>
        <w:t xml:space="preserve">   ……………...,-Kč</w:t>
        <w:tab/>
      </w:r>
    </w:p>
    <w:p>
      <w:pPr>
        <w:pStyle w:val="Normal"/>
        <w:jc w:val="both"/>
        <w:rPr>
          <w:rFonts w:ascii="Calibri" w:hAnsi="Calibri" w:eastAsia="Calibri" w:cs="Times New Roman"/>
          <w:sz w:val="28"/>
          <w:szCs w:val="28"/>
        </w:rPr>
      </w:pPr>
      <w:r>
        <w:rPr>
          <w:rFonts w:eastAsia="Calibri" w:cs="Times New Roman"/>
          <w:sz w:val="28"/>
          <w:szCs w:val="28"/>
        </w:rPr>
      </w:r>
    </w:p>
    <w:p>
      <w:pPr>
        <w:pStyle w:val="ListParagraph"/>
        <w:numPr>
          <w:ilvl w:val="0"/>
          <w:numId w:val="4"/>
        </w:numPr>
        <w:jc w:val="both"/>
        <w:rPr>
          <w:rFonts w:ascii="Calibri" w:hAnsi="Calibri" w:eastAsia="Calibri" w:cs="Times New Roman"/>
          <w:b/>
          <w:b/>
          <w:sz w:val="28"/>
          <w:szCs w:val="28"/>
        </w:rPr>
      </w:pPr>
      <w:r>
        <w:rPr>
          <w:rFonts w:eastAsia="Calibri" w:cs="Times New Roman"/>
          <w:b/>
          <w:sz w:val="28"/>
          <w:szCs w:val="28"/>
        </w:rPr>
        <w:t>Řemeslné práce zednické a natěračské.</w:t>
      </w:r>
    </w:p>
    <w:p>
      <w:pPr>
        <w:pStyle w:val="ListParagraph"/>
        <w:numPr>
          <w:ilvl w:val="0"/>
          <w:numId w:val="9"/>
        </w:numPr>
        <w:jc w:val="both"/>
        <w:rPr/>
      </w:pPr>
      <w:r>
        <w:rPr>
          <w:rFonts w:eastAsia="Calibri" w:cs="Times New Roman"/>
          <w:sz w:val="28"/>
          <w:szCs w:val="28"/>
        </w:rPr>
        <w:t>Obnova omítek severní a západní stěny. cca 14 m</w:t>
      </w:r>
      <w:r>
        <w:rPr>
          <w:rFonts w:eastAsia="Calibri" w:cs="Calibri"/>
          <w:sz w:val="28"/>
          <w:szCs w:val="28"/>
        </w:rPr>
        <w:t>²                …………...,-Kč</w:t>
      </w:r>
    </w:p>
    <w:p>
      <w:pPr>
        <w:pStyle w:val="ListParagraph"/>
        <w:numPr>
          <w:ilvl w:val="0"/>
          <w:numId w:val="10"/>
        </w:numPr>
        <w:jc w:val="both"/>
        <w:rPr>
          <w:rFonts w:ascii="Calibri" w:hAnsi="Calibri" w:eastAsia="Calibri" w:cs="Times New Roman"/>
          <w:sz w:val="28"/>
          <w:szCs w:val="28"/>
        </w:rPr>
      </w:pPr>
      <w:r>
        <w:rPr>
          <w:rFonts w:eastAsia="Calibri" w:cs="Times New Roman"/>
          <w:sz w:val="28"/>
          <w:szCs w:val="28"/>
        </w:rPr>
        <w:t>Sejmutí zbytků cementových omítek.</w:t>
      </w:r>
    </w:p>
    <w:p>
      <w:pPr>
        <w:pStyle w:val="ListParagraph"/>
        <w:numPr>
          <w:ilvl w:val="0"/>
          <w:numId w:val="10"/>
        </w:numPr>
        <w:jc w:val="both"/>
        <w:rPr>
          <w:rFonts w:ascii="Calibri" w:hAnsi="Calibri" w:eastAsia="Calibri" w:cs="Times New Roman"/>
          <w:sz w:val="28"/>
          <w:szCs w:val="28"/>
        </w:rPr>
      </w:pPr>
      <w:r>
        <w:rPr>
          <w:rFonts w:eastAsia="Calibri" w:cs="Times New Roman"/>
          <w:sz w:val="28"/>
          <w:szCs w:val="28"/>
        </w:rPr>
        <w:t>Šprycování ploch.</w:t>
      </w:r>
    </w:p>
    <w:p>
      <w:pPr>
        <w:pStyle w:val="ListParagraph"/>
        <w:numPr>
          <w:ilvl w:val="0"/>
          <w:numId w:val="10"/>
        </w:numPr>
        <w:jc w:val="both"/>
        <w:rPr>
          <w:rFonts w:ascii="Calibri" w:hAnsi="Calibri" w:eastAsia="Calibri" w:cs="Times New Roman"/>
          <w:sz w:val="28"/>
          <w:szCs w:val="28"/>
        </w:rPr>
      </w:pPr>
      <w:r>
        <w:rPr>
          <w:rFonts w:eastAsia="Calibri" w:cs="Times New Roman"/>
          <w:sz w:val="28"/>
          <w:szCs w:val="28"/>
        </w:rPr>
        <w:t>Házení jádrové omítky a zatažení povrchu maltou z prosetého písku.</w:t>
      </w:r>
    </w:p>
    <w:p>
      <w:pPr>
        <w:pStyle w:val="ListParagraph"/>
        <w:numPr>
          <w:ilvl w:val="0"/>
          <w:numId w:val="10"/>
        </w:numPr>
        <w:jc w:val="both"/>
        <w:rPr>
          <w:rFonts w:ascii="Calibri" w:hAnsi="Calibri" w:eastAsia="Calibri" w:cs="Times New Roman"/>
          <w:sz w:val="28"/>
          <w:szCs w:val="28"/>
        </w:rPr>
      </w:pPr>
      <w:r>
        <w:rPr>
          <w:rFonts w:eastAsia="Calibri" w:cs="Times New Roman"/>
          <w:sz w:val="28"/>
          <w:szCs w:val="28"/>
        </w:rPr>
        <w:t>Vápenný nátěr</w:t>
      </w:r>
    </w:p>
    <w:p>
      <w:pPr>
        <w:pStyle w:val="ListParagraph"/>
        <w:numPr>
          <w:ilvl w:val="0"/>
          <w:numId w:val="9"/>
        </w:numPr>
        <w:jc w:val="both"/>
        <w:rPr/>
      </w:pPr>
      <w:r>
        <w:rPr>
          <w:rFonts w:eastAsia="Calibri" w:cs="Times New Roman"/>
          <w:sz w:val="28"/>
          <w:szCs w:val="28"/>
        </w:rPr>
        <w:t>Dozdění a spárování odhaleného základu. cca 5 bm               ………….,-Kč</w:t>
      </w:r>
    </w:p>
    <w:p>
      <w:pPr>
        <w:pStyle w:val="ListParagraph"/>
        <w:numPr>
          <w:ilvl w:val="0"/>
          <w:numId w:val="11"/>
        </w:numPr>
        <w:jc w:val="both"/>
        <w:rPr>
          <w:rFonts w:ascii="Calibri" w:hAnsi="Calibri" w:eastAsia="Calibri" w:cs="Times New Roman"/>
          <w:sz w:val="28"/>
          <w:szCs w:val="28"/>
        </w:rPr>
      </w:pPr>
      <w:r>
        <w:rPr>
          <w:rFonts w:eastAsia="Calibri" w:cs="Times New Roman"/>
          <w:sz w:val="28"/>
          <w:szCs w:val="28"/>
        </w:rPr>
        <w:t>Očištění spár základu od hlíny.</w:t>
      </w:r>
    </w:p>
    <w:p>
      <w:pPr>
        <w:pStyle w:val="ListParagraph"/>
        <w:numPr>
          <w:ilvl w:val="0"/>
          <w:numId w:val="11"/>
        </w:numPr>
        <w:jc w:val="both"/>
        <w:rPr>
          <w:rFonts w:ascii="Calibri" w:hAnsi="Calibri" w:eastAsia="Calibri" w:cs="Times New Roman"/>
          <w:sz w:val="28"/>
          <w:szCs w:val="28"/>
        </w:rPr>
      </w:pPr>
      <w:r>
        <w:rPr>
          <w:rFonts w:eastAsia="Calibri" w:cs="Times New Roman"/>
          <w:sz w:val="28"/>
          <w:szCs w:val="28"/>
        </w:rPr>
        <w:t>Spárování základu nastavenou vápennou maltou.</w:t>
      </w:r>
    </w:p>
    <w:p>
      <w:pPr>
        <w:pStyle w:val="ListParagraph"/>
        <w:numPr>
          <w:ilvl w:val="0"/>
          <w:numId w:val="9"/>
        </w:numPr>
        <w:jc w:val="both"/>
        <w:rPr>
          <w:rFonts w:ascii="Calibri" w:hAnsi="Calibri" w:eastAsia="Calibri" w:cs="Times New Roman"/>
          <w:sz w:val="28"/>
          <w:szCs w:val="28"/>
        </w:rPr>
      </w:pPr>
      <w:r>
        <w:rPr>
          <w:rFonts w:eastAsia="Calibri" w:cs="Times New Roman"/>
          <w:sz w:val="28"/>
          <w:szCs w:val="28"/>
        </w:rPr>
        <w:t>Jílování základu. Cca 5 bm</w:t>
      </w:r>
    </w:p>
    <w:p>
      <w:pPr>
        <w:pStyle w:val="ListParagraph"/>
        <w:numPr>
          <w:ilvl w:val="0"/>
          <w:numId w:val="12"/>
        </w:numPr>
        <w:jc w:val="both"/>
        <w:rPr/>
      </w:pPr>
      <w:r>
        <w:rPr>
          <w:rFonts w:eastAsia="Calibri" w:cs="Times New Roman"/>
          <w:sz w:val="28"/>
          <w:szCs w:val="28"/>
        </w:rPr>
        <w:t>Rozdělání jílu s vodou a důkladné omazání 10 až 20 cm vrstvou jílu po obvodu severní a západní stěny.                        ………...,-Kč</w:t>
      </w:r>
    </w:p>
    <w:p>
      <w:pPr>
        <w:pStyle w:val="ListParagraph"/>
        <w:numPr>
          <w:ilvl w:val="0"/>
          <w:numId w:val="12"/>
        </w:numPr>
        <w:jc w:val="both"/>
        <w:rPr/>
      </w:pPr>
      <w:r>
        <w:rPr>
          <w:rFonts w:eastAsia="Calibri" w:cs="Times New Roman"/>
          <w:sz w:val="28"/>
          <w:szCs w:val="28"/>
        </w:rPr>
        <w:t>Zasypání hlínou a z</w:t>
      </w:r>
      <w:r>
        <w:rPr>
          <w:rFonts w:eastAsia="Calibri" w:cs="Times New Roman"/>
          <w:sz w:val="28"/>
          <w:szCs w:val="28"/>
        </w:rPr>
        <w:t>h</w:t>
      </w:r>
      <w:r>
        <w:rPr>
          <w:rFonts w:eastAsia="Calibri" w:cs="Times New Roman"/>
          <w:sz w:val="28"/>
          <w:szCs w:val="28"/>
        </w:rPr>
        <w:t xml:space="preserve">utnění </w:t>
      </w:r>
      <w:r>
        <w:rPr>
          <w:rFonts w:eastAsia="Calibri" w:cs="Times New Roman"/>
          <w:sz w:val="28"/>
          <w:szCs w:val="28"/>
        </w:rPr>
        <w:t>hlíny</w:t>
      </w:r>
      <w:r>
        <w:rPr>
          <w:rFonts w:eastAsia="Calibri" w:cs="Times New Roman"/>
          <w:sz w:val="28"/>
          <w:szCs w:val="28"/>
        </w:rPr>
        <w:t xml:space="preserve"> udusáním.</w:t>
      </w:r>
    </w:p>
    <w:p>
      <w:pPr>
        <w:pStyle w:val="ListParagraph"/>
        <w:numPr>
          <w:ilvl w:val="0"/>
          <w:numId w:val="12"/>
        </w:numPr>
        <w:jc w:val="both"/>
        <w:rPr>
          <w:rFonts w:ascii="Calibri" w:hAnsi="Calibri" w:eastAsia="Calibri" w:cs="Times New Roman"/>
          <w:sz w:val="28"/>
          <w:szCs w:val="28"/>
        </w:rPr>
      </w:pPr>
      <w:r>
        <w:rPr>
          <w:rFonts w:eastAsia="Calibri" w:cs="Times New Roman"/>
          <w:sz w:val="28"/>
          <w:szCs w:val="28"/>
        </w:rPr>
        <w:t>Obsypání oblázky na šířku lopaty.</w:t>
      </w:r>
    </w:p>
    <w:p>
      <w:pPr>
        <w:pStyle w:val="ListParagraph"/>
        <w:numPr>
          <w:ilvl w:val="0"/>
          <w:numId w:val="9"/>
        </w:numPr>
        <w:jc w:val="both"/>
        <w:rPr>
          <w:rFonts w:ascii="Calibri" w:hAnsi="Calibri" w:eastAsia="Calibri" w:cs="Times New Roman"/>
          <w:sz w:val="28"/>
          <w:szCs w:val="28"/>
        </w:rPr>
      </w:pPr>
      <w:r>
        <w:rPr>
          <w:rFonts w:eastAsia="Calibri" w:cs="Times New Roman"/>
          <w:sz w:val="28"/>
          <w:szCs w:val="28"/>
        </w:rPr>
        <w:t>Nátěry ploch kaple vyjma kamenného soklu a niky. cca 28 m</w:t>
      </w:r>
      <w:r>
        <w:rPr>
          <w:rFonts w:eastAsia="Calibri" w:cs="Calibri"/>
          <w:sz w:val="28"/>
          <w:szCs w:val="28"/>
        </w:rPr>
        <w:t>²</w:t>
      </w:r>
    </w:p>
    <w:p>
      <w:pPr>
        <w:pStyle w:val="ListParagraph"/>
        <w:numPr>
          <w:ilvl w:val="0"/>
          <w:numId w:val="13"/>
        </w:numPr>
        <w:jc w:val="both"/>
        <w:rPr>
          <w:rFonts w:ascii="Calibri" w:hAnsi="Calibri" w:eastAsia="Calibri" w:cs="Times New Roman"/>
          <w:sz w:val="28"/>
          <w:szCs w:val="28"/>
        </w:rPr>
      </w:pPr>
      <w:r>
        <w:rPr>
          <w:rFonts w:eastAsia="Calibri" w:cs="Times New Roman"/>
          <w:sz w:val="28"/>
          <w:szCs w:val="28"/>
        </w:rPr>
        <w:t>Nátěr ploch vápennou barvou dle nákresu rozbarvení ploch.</w:t>
      </w:r>
    </w:p>
    <w:p>
      <w:pPr>
        <w:pStyle w:val="Normal"/>
        <w:ind w:left="4956" w:hanging="0"/>
        <w:jc w:val="both"/>
        <w:rPr/>
      </w:pPr>
      <w:r>
        <w:rPr>
          <w:rFonts w:eastAsia="Calibri" w:cs="Times New Roman"/>
          <w:sz w:val="28"/>
          <w:szCs w:val="28"/>
        </w:rPr>
        <w:t xml:space="preserve">                                         ……………</w:t>
      </w:r>
      <w:r>
        <w:rPr>
          <w:rFonts w:eastAsia="Calibri" w:cs="Times New Roman"/>
          <w:sz w:val="28"/>
          <w:szCs w:val="28"/>
        </w:rPr>
        <w:t>.,-Kč</w:t>
      </w:r>
    </w:p>
    <w:p>
      <w:pPr>
        <w:pStyle w:val="Normal"/>
        <w:jc w:val="both"/>
        <w:rPr>
          <w:rFonts w:ascii="Calibri" w:hAnsi="Calibri" w:eastAsia="Calibri" w:cs="Times New Roman"/>
          <w:sz w:val="28"/>
          <w:szCs w:val="28"/>
        </w:rPr>
      </w:pPr>
      <w:r>
        <w:rPr/>
      </w:r>
    </w:p>
    <w:p>
      <w:pPr>
        <w:pStyle w:val="Normal"/>
        <w:jc w:val="both"/>
        <w:rPr>
          <w:rFonts w:ascii="Calibri" w:hAnsi="Calibri" w:eastAsia="Calibri" w:cs="Times New Roman"/>
          <w:sz w:val="28"/>
          <w:szCs w:val="28"/>
        </w:rPr>
      </w:pPr>
      <w:r>
        <w:rPr/>
      </w:r>
    </w:p>
    <w:p>
      <w:pPr>
        <w:pStyle w:val="Normal"/>
        <w:jc w:val="both"/>
        <w:rPr/>
      </w:pPr>
      <w:r>
        <w:rPr>
          <w:rFonts w:eastAsia="Calibri" w:cs="Times New Roman"/>
          <w:sz w:val="28"/>
          <w:szCs w:val="28"/>
        </w:rPr>
        <w:t xml:space="preserve">   </w:t>
      </w:r>
      <w:r>
        <w:rPr>
          <w:rFonts w:eastAsia="Calibri" w:cs="Times New Roman"/>
          <w:sz w:val="28"/>
          <w:szCs w:val="28"/>
        </w:rPr>
        <w:t xml:space="preserve">Celkem </w:t>
      </w:r>
      <w:r>
        <w:rPr>
          <w:rFonts w:eastAsia="Calibri" w:cs="Times New Roman"/>
          <w:sz w:val="28"/>
          <w:szCs w:val="28"/>
        </w:rPr>
        <w:t>vč.</w:t>
      </w:r>
      <w:r>
        <w:rPr>
          <w:rFonts w:eastAsia="Calibri" w:cs="Times New Roman"/>
          <w:sz w:val="28"/>
          <w:szCs w:val="28"/>
        </w:rPr>
        <w:t xml:space="preserve"> DPH:                                                                                      ………...,-Kč</w:t>
      </w:r>
    </w:p>
    <w:p>
      <w:pPr>
        <w:pStyle w:val="Normal"/>
        <w:jc w:val="both"/>
        <w:rPr>
          <w:rFonts w:ascii="Calibri" w:hAnsi="Calibri" w:eastAsia="Calibri" w:cs="Times New Roman"/>
          <w:sz w:val="28"/>
          <w:szCs w:val="28"/>
        </w:rPr>
      </w:pPr>
      <w:r>
        <w:rPr>
          <w:rFonts w:eastAsia="Calibri" w:cs="Times New Roman"/>
          <w:sz w:val="28"/>
          <w:szCs w:val="28"/>
        </w:rPr>
      </w:r>
    </w:p>
    <w:p>
      <w:pPr>
        <w:pStyle w:val="Normal"/>
        <w:jc w:val="both"/>
        <w:rPr>
          <w:rFonts w:ascii="Calibri" w:hAnsi="Calibri" w:eastAsia="Calibri" w:cs="Times New Roman"/>
          <w:sz w:val="28"/>
          <w:szCs w:val="28"/>
        </w:rPr>
      </w:pPr>
      <w:r>
        <w:rPr>
          <w:rFonts w:eastAsia="Calibri" w:cs="Times New Roman"/>
          <w:sz w:val="28"/>
          <w:szCs w:val="28"/>
        </w:rPr>
      </w:r>
    </w:p>
    <w:p>
      <w:pPr>
        <w:pStyle w:val="Normal"/>
        <w:jc w:val="both"/>
        <w:rPr>
          <w:rFonts w:ascii="Calibri" w:hAnsi="Calibri" w:eastAsia="Calibri" w:cs="Times New Roman"/>
          <w:sz w:val="28"/>
          <w:szCs w:val="28"/>
        </w:rPr>
      </w:pPr>
      <w:r>
        <w:rPr>
          <w:rFonts w:eastAsia="Calibri" w:cs="Times New Roman"/>
          <w:sz w:val="28"/>
          <w:szCs w:val="28"/>
        </w:rPr>
      </w:r>
    </w:p>
    <w:p>
      <w:pPr>
        <w:pStyle w:val="Normal"/>
        <w:jc w:val="both"/>
        <w:rPr>
          <w:rFonts w:ascii="Calibri" w:hAnsi="Calibri" w:eastAsia="Calibri" w:cs="Times New Roman"/>
          <w:sz w:val="28"/>
          <w:szCs w:val="28"/>
        </w:rPr>
      </w:pPr>
      <w:r>
        <w:rPr>
          <w:rFonts w:eastAsia="Calibri" w:cs="Times New Roman"/>
          <w:sz w:val="28"/>
          <w:szCs w:val="28"/>
        </w:rPr>
      </w:r>
    </w:p>
    <w:p>
      <w:pPr>
        <w:pStyle w:val="Normal"/>
        <w:jc w:val="both"/>
        <w:rPr>
          <w:rFonts w:ascii="Calibri" w:hAnsi="Calibri" w:eastAsia="Calibri" w:cs="Times New Roman"/>
          <w:sz w:val="28"/>
          <w:szCs w:val="28"/>
        </w:rPr>
      </w:pPr>
      <w:r>
        <w:rPr>
          <w:rFonts w:eastAsia="Calibri" w:cs="Times New Roman"/>
          <w:sz w:val="28"/>
          <w:szCs w:val="28"/>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bullet"/>
      <w:lvlText w:val=""/>
      <w:lvlJc w:val="left"/>
      <w:pPr>
        <w:ind w:left="1650" w:hanging="360"/>
      </w:pPr>
      <w:rPr>
        <w:rFonts w:ascii="Symbol" w:hAnsi="Symbol" w:cs="Symbol" w:hint="default"/>
      </w:rPr>
    </w:lvl>
    <w:lvl w:ilvl="1">
      <w:start w:val="1"/>
      <w:numFmt w:val="bullet"/>
      <w:lvlText w:val="o"/>
      <w:lvlJc w:val="left"/>
      <w:pPr>
        <w:ind w:left="2370" w:hanging="360"/>
      </w:pPr>
      <w:rPr>
        <w:rFonts w:ascii="Courier New" w:hAnsi="Courier New" w:cs="Courier New" w:hint="default"/>
        <w:rFonts w:cs="Courier New"/>
      </w:rPr>
    </w:lvl>
    <w:lvl w:ilvl="2">
      <w:start w:val="1"/>
      <w:numFmt w:val="bullet"/>
      <w:lvlText w:val=""/>
      <w:lvlJc w:val="left"/>
      <w:pPr>
        <w:ind w:left="3090" w:hanging="360"/>
      </w:pPr>
      <w:rPr>
        <w:rFonts w:ascii="Wingdings" w:hAnsi="Wingdings" w:cs="Wingdings" w:hint="default"/>
      </w:rPr>
    </w:lvl>
    <w:lvl w:ilvl="3">
      <w:start w:val="1"/>
      <w:numFmt w:val="bullet"/>
      <w:lvlText w:val=""/>
      <w:lvlJc w:val="left"/>
      <w:pPr>
        <w:ind w:left="3810" w:hanging="360"/>
      </w:pPr>
      <w:rPr>
        <w:rFonts w:ascii="Symbol" w:hAnsi="Symbol" w:cs="Symbol" w:hint="default"/>
      </w:rPr>
    </w:lvl>
    <w:lvl w:ilvl="4">
      <w:start w:val="1"/>
      <w:numFmt w:val="bullet"/>
      <w:lvlText w:val="o"/>
      <w:lvlJc w:val="left"/>
      <w:pPr>
        <w:ind w:left="4530" w:hanging="360"/>
      </w:pPr>
      <w:rPr>
        <w:rFonts w:ascii="Courier New" w:hAnsi="Courier New" w:cs="Courier New" w:hint="default"/>
        <w:rFonts w:cs="Courier New"/>
      </w:rPr>
    </w:lvl>
    <w:lvl w:ilvl="5">
      <w:start w:val="1"/>
      <w:numFmt w:val="bullet"/>
      <w:lvlText w:val=""/>
      <w:lvlJc w:val="left"/>
      <w:pPr>
        <w:ind w:left="5250" w:hanging="360"/>
      </w:pPr>
      <w:rPr>
        <w:rFonts w:ascii="Wingdings" w:hAnsi="Wingdings" w:cs="Wingdings" w:hint="default"/>
      </w:rPr>
    </w:lvl>
    <w:lvl w:ilvl="6">
      <w:start w:val="1"/>
      <w:numFmt w:val="bullet"/>
      <w:lvlText w:val=""/>
      <w:lvlJc w:val="left"/>
      <w:pPr>
        <w:ind w:left="5970" w:hanging="360"/>
      </w:pPr>
      <w:rPr>
        <w:rFonts w:ascii="Symbol" w:hAnsi="Symbol" w:cs="Symbol" w:hint="default"/>
      </w:rPr>
    </w:lvl>
    <w:lvl w:ilvl="7">
      <w:start w:val="1"/>
      <w:numFmt w:val="bullet"/>
      <w:lvlText w:val="o"/>
      <w:lvlJc w:val="left"/>
      <w:pPr>
        <w:ind w:left="6690" w:hanging="360"/>
      </w:pPr>
      <w:rPr>
        <w:rFonts w:ascii="Courier New" w:hAnsi="Courier New" w:cs="Courier New" w:hint="default"/>
        <w:rFonts w:cs="Courier New"/>
      </w:rPr>
    </w:lvl>
    <w:lvl w:ilvl="8">
      <w:start w:val="1"/>
      <w:numFmt w:val="bullet"/>
      <w:lvlText w:val=""/>
      <w:lvlJc w:val="left"/>
      <w:pPr>
        <w:ind w:left="741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1647" w:hanging="360"/>
      </w:pPr>
      <w:rPr>
        <w:rFonts w:ascii="Symbol" w:hAnsi="Symbol" w:cs="Symbol" w:hint="default"/>
      </w:rPr>
    </w:lvl>
    <w:lvl w:ilvl="1">
      <w:start w:val="1"/>
      <w:numFmt w:val="bullet"/>
      <w:lvlText w:val="o"/>
      <w:lvlJc w:val="left"/>
      <w:pPr>
        <w:ind w:left="2367" w:hanging="360"/>
      </w:pPr>
      <w:rPr>
        <w:rFonts w:ascii="Courier New" w:hAnsi="Courier New" w:cs="Courier New" w:hint="default"/>
        <w:rFonts w:cs="Courier New"/>
      </w:rPr>
    </w:lvl>
    <w:lvl w:ilvl="2">
      <w:start w:val="1"/>
      <w:numFmt w:val="bullet"/>
      <w:lvlText w:val=""/>
      <w:lvlJc w:val="left"/>
      <w:pPr>
        <w:ind w:left="3087" w:hanging="360"/>
      </w:pPr>
      <w:rPr>
        <w:rFonts w:ascii="Wingdings" w:hAnsi="Wingdings" w:cs="Wingdings" w:hint="default"/>
      </w:rPr>
    </w:lvl>
    <w:lvl w:ilvl="3">
      <w:start w:val="1"/>
      <w:numFmt w:val="bullet"/>
      <w:lvlText w:val=""/>
      <w:lvlJc w:val="left"/>
      <w:pPr>
        <w:ind w:left="3807" w:hanging="360"/>
      </w:pPr>
      <w:rPr>
        <w:rFonts w:ascii="Symbol" w:hAnsi="Symbol" w:cs="Symbol" w:hint="default"/>
      </w:rPr>
    </w:lvl>
    <w:lvl w:ilvl="4">
      <w:start w:val="1"/>
      <w:numFmt w:val="bullet"/>
      <w:lvlText w:val="o"/>
      <w:lvlJc w:val="left"/>
      <w:pPr>
        <w:ind w:left="4527" w:hanging="360"/>
      </w:pPr>
      <w:rPr>
        <w:rFonts w:ascii="Courier New" w:hAnsi="Courier New" w:cs="Courier New" w:hint="default"/>
        <w:rFonts w:cs="Courier New"/>
      </w:rPr>
    </w:lvl>
    <w:lvl w:ilvl="5">
      <w:start w:val="1"/>
      <w:numFmt w:val="bullet"/>
      <w:lvlText w:val=""/>
      <w:lvlJc w:val="left"/>
      <w:pPr>
        <w:ind w:left="5247" w:hanging="360"/>
      </w:pPr>
      <w:rPr>
        <w:rFonts w:ascii="Wingdings" w:hAnsi="Wingdings" w:cs="Wingdings" w:hint="default"/>
      </w:rPr>
    </w:lvl>
    <w:lvl w:ilvl="6">
      <w:start w:val="1"/>
      <w:numFmt w:val="bullet"/>
      <w:lvlText w:val=""/>
      <w:lvlJc w:val="left"/>
      <w:pPr>
        <w:ind w:left="5967" w:hanging="360"/>
      </w:pPr>
      <w:rPr>
        <w:rFonts w:ascii="Symbol" w:hAnsi="Symbol" w:cs="Symbol" w:hint="default"/>
      </w:rPr>
    </w:lvl>
    <w:lvl w:ilvl="7">
      <w:start w:val="1"/>
      <w:numFmt w:val="bullet"/>
      <w:lvlText w:val="o"/>
      <w:lvlJc w:val="left"/>
      <w:pPr>
        <w:ind w:left="6687" w:hanging="360"/>
      </w:pPr>
      <w:rPr>
        <w:rFonts w:ascii="Courier New" w:hAnsi="Courier New" w:cs="Courier New" w:hint="default"/>
        <w:rFonts w:cs="Courier New"/>
      </w:rPr>
    </w:lvl>
    <w:lvl w:ilvl="8">
      <w:start w:val="1"/>
      <w:numFmt w:val="bullet"/>
      <w:lvlText w:val=""/>
      <w:lvlJc w:val="left"/>
      <w:pPr>
        <w:ind w:left="7407" w:hanging="360"/>
      </w:pPr>
      <w:rPr>
        <w:rFonts w:ascii="Wingdings" w:hAnsi="Wingdings" w:cs="Wingdings" w:hint="default"/>
      </w:rPr>
    </w:lvl>
  </w:abstractNum>
  <w:abstractNum w:abstractNumId="9">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Fonts w:cs="Courier New"/>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Fonts w:cs="Courier New"/>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Fonts w:cs="Courier New"/>
      </w:rPr>
    </w:lvl>
    <w:lvl w:ilvl="8">
      <w:start w:val="1"/>
      <w:numFmt w:val="bullet"/>
      <w:lvlText w:val=""/>
      <w:lvlJc w:val="left"/>
      <w:pPr>
        <w:ind w:left="7484" w:hanging="360"/>
      </w:pPr>
      <w:rPr>
        <w:rFonts w:ascii="Wingdings" w:hAnsi="Wingdings" w:cs="Wingdings" w:hint="default"/>
      </w:rPr>
    </w:lvl>
  </w:abstractNum>
  <w:abstractNum w:abstractNumId="11">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Fonts w:cs="Courier New"/>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Fonts w:cs="Courier New"/>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Fonts w:cs="Courier New"/>
      </w:rPr>
    </w:lvl>
    <w:lvl w:ilvl="8">
      <w:start w:val="1"/>
      <w:numFmt w:val="bullet"/>
      <w:lvlText w:val=""/>
      <w:lvlJc w:val="left"/>
      <w:pPr>
        <w:ind w:left="7484" w:hanging="360"/>
      </w:pPr>
      <w:rPr>
        <w:rFonts w:ascii="Wingdings" w:hAnsi="Wingdings" w:cs="Wingdings" w:hint="default"/>
      </w:rPr>
    </w:lvl>
  </w:abstractNum>
  <w:abstractNum w:abstractNumId="12">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Fonts w:cs="Courier New"/>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Fonts w:cs="Courier New"/>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Fonts w:cs="Courier New"/>
      </w:rPr>
    </w:lvl>
    <w:lvl w:ilvl="8">
      <w:start w:val="1"/>
      <w:numFmt w:val="bullet"/>
      <w:lvlText w:val=""/>
      <w:lvlJc w:val="left"/>
      <w:pPr>
        <w:ind w:left="7484" w:hanging="360"/>
      </w:pPr>
      <w:rPr>
        <w:rFonts w:ascii="Wingdings" w:hAnsi="Wingdings" w:cs="Wingdings" w:hint="default"/>
      </w:rPr>
    </w:lvl>
  </w:abstractNum>
  <w:abstractNum w:abstractNumId="13">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Fonts w:cs="Courier New"/>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Fonts w:cs="Courier New"/>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Fonts w:cs="Courier New"/>
      </w:rPr>
    </w:lvl>
    <w:lvl w:ilvl="8">
      <w:start w:val="1"/>
      <w:numFmt w:val="bullet"/>
      <w:lvlText w:val=""/>
      <w:lvlJc w:val="left"/>
      <w:pPr>
        <w:ind w:left="7484" w:hanging="360"/>
      </w:pPr>
      <w:rPr>
        <w:rFonts w:ascii="Wingdings" w:hAnsi="Wingdings" w:cs="Wingdings" w:hint="default"/>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481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eb481a"/>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ListParagraph">
    <w:name w:val="List Paragraph"/>
    <w:basedOn w:val="Normal"/>
    <w:uiPriority w:val="34"/>
    <w:qFormat/>
    <w:rsid w:val="005e6dc6"/>
    <w:pPr>
      <w:spacing w:before="0" w:after="200"/>
      <w:ind w:left="720" w:hanging="0"/>
      <w:contextualSpacing/>
    </w:pPr>
    <w:rPr/>
  </w:style>
  <w:style w:type="paragraph" w:styleId="BalloonText">
    <w:name w:val="Balloon Text"/>
    <w:basedOn w:val="Normal"/>
    <w:link w:val="TextbublinyChar"/>
    <w:uiPriority w:val="99"/>
    <w:semiHidden/>
    <w:unhideWhenUsed/>
    <w:qFormat/>
    <w:rsid w:val="00eb481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LibreOffice/5.3.6.1$Windows_x86 LibreOffice_project/686f202eff87ef707079aeb7f485847613344eb7</Application>
  <Pages>5</Pages>
  <Words>573</Words>
  <Characters>3260</Characters>
  <CharactersWithSpaces>4189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2016-12-01T14:20:00Z</dcterms:created>
  <dc:creator>Jan Potklan</dc:creator>
  <dc:description/>
  <dc:language>cs-CZ</dc:language>
  <cp:lastModifiedBy/>
  <dcterms:modified xsi:type="dcterms:W3CDTF">2018-03-12T11:40:27Z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